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69" w:rsidRDefault="00775DC5">
      <w:pPr>
        <w:pStyle w:val="a4"/>
        <w:rPr>
          <w:spacing w:val="1"/>
        </w:rPr>
      </w:pPr>
      <w:r>
        <w:t xml:space="preserve">Краткая презентация </w:t>
      </w:r>
      <w:hyperlink r:id="rId5">
        <w:r>
          <w:t>адаптированной основной образовательной</w:t>
        </w:r>
      </w:hyperlink>
      <w:r>
        <w:rPr>
          <w:spacing w:val="1"/>
        </w:rPr>
        <w:t xml:space="preserve"> </w:t>
      </w:r>
      <w:hyperlink r:id="rId6">
        <w:r>
          <w:t xml:space="preserve">программы дошкольного образования для детей с </w:t>
        </w:r>
        <w:r w:rsidR="005D1C9A">
          <w:t>ТНР</w:t>
        </w:r>
      </w:hyperlink>
      <w:r w:rsidR="005D1C9A">
        <w:t xml:space="preserve"> </w:t>
      </w:r>
      <w:r>
        <w:rPr>
          <w:spacing w:val="1"/>
        </w:rPr>
        <w:t xml:space="preserve"> </w:t>
      </w:r>
    </w:p>
    <w:p w:rsidR="005D1C9A" w:rsidRDefault="005D1C9A">
      <w:pPr>
        <w:pStyle w:val="a4"/>
      </w:pPr>
      <w:r>
        <w:rPr>
          <w:spacing w:val="1"/>
        </w:rPr>
        <w:t>Муниципального автономного дошкольного образовательного учреждения «Центр развития ребенка – Детский сад №378» Кировского района г</w:t>
      </w:r>
      <w:proofErr w:type="gramStart"/>
      <w:r>
        <w:rPr>
          <w:spacing w:val="1"/>
        </w:rPr>
        <w:t>.К</w:t>
      </w:r>
      <w:proofErr w:type="gramEnd"/>
      <w:r>
        <w:rPr>
          <w:spacing w:val="1"/>
        </w:rPr>
        <w:t>азани</w:t>
      </w:r>
    </w:p>
    <w:p w:rsidR="00DA0D69" w:rsidRDefault="00DA0D6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DA0D69" w:rsidRDefault="00775DC5">
      <w:pPr>
        <w:pStyle w:val="a3"/>
        <w:ind w:left="102" w:right="108" w:firstLine="707"/>
      </w:pPr>
      <w:r>
        <w:t>Адаптированная основная образовательная программа дошкольного образования</w:t>
      </w:r>
      <w:r>
        <w:rPr>
          <w:spacing w:val="1"/>
        </w:rPr>
        <w:t xml:space="preserve"> </w:t>
      </w:r>
      <w:r>
        <w:t xml:space="preserve">для детей с тяжелыми нарушениями речи (ТНР)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АООП)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-2"/>
        </w:rPr>
        <w:t xml:space="preserve"> </w:t>
      </w:r>
      <w:r>
        <w:t>самостоятельно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DA0D69" w:rsidRDefault="00775DC5">
      <w:pPr>
        <w:pStyle w:val="a3"/>
        <w:ind w:left="102" w:right="107" w:firstLine="707"/>
      </w:pPr>
      <w:proofErr w:type="gramStart"/>
      <w:r>
        <w:t>АООП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РФ:</w:t>
      </w:r>
      <w:proofErr w:type="gramEnd"/>
    </w:p>
    <w:p w:rsidR="00DA0D69" w:rsidRDefault="00775DC5">
      <w:pPr>
        <w:pStyle w:val="a5"/>
        <w:numPr>
          <w:ilvl w:val="0"/>
          <w:numId w:val="7"/>
        </w:numPr>
        <w:tabs>
          <w:tab w:val="left" w:pos="1235"/>
        </w:tabs>
        <w:spacing w:before="1"/>
        <w:ind w:right="108"/>
        <w:jc w:val="both"/>
        <w:rPr>
          <w:sz w:val="24"/>
        </w:rPr>
      </w:pPr>
      <w:r>
        <w:rPr>
          <w:sz w:val="24"/>
        </w:rPr>
        <w:t>Федеральный закон от 29.12.2012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DA0D69" w:rsidRDefault="00775DC5">
      <w:pPr>
        <w:pStyle w:val="a5"/>
        <w:numPr>
          <w:ilvl w:val="0"/>
          <w:numId w:val="7"/>
        </w:numPr>
        <w:tabs>
          <w:tab w:val="left" w:pos="1235"/>
        </w:tabs>
        <w:ind w:right="10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DA0D69" w:rsidRDefault="00775DC5">
      <w:pPr>
        <w:pStyle w:val="a5"/>
        <w:numPr>
          <w:ilvl w:val="0"/>
          <w:numId w:val="7"/>
        </w:numPr>
        <w:tabs>
          <w:tab w:val="left" w:pos="1235"/>
        </w:tabs>
        <w:ind w:right="114"/>
        <w:jc w:val="both"/>
        <w:rPr>
          <w:sz w:val="24"/>
        </w:rPr>
      </w:pPr>
      <w:r>
        <w:rPr>
          <w:sz w:val="24"/>
        </w:rPr>
        <w:t>Комментарии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28.02.2014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08-249;</w:t>
      </w:r>
    </w:p>
    <w:p w:rsidR="00DA0D69" w:rsidRDefault="00775DC5">
      <w:pPr>
        <w:pStyle w:val="a5"/>
        <w:numPr>
          <w:ilvl w:val="0"/>
          <w:numId w:val="7"/>
        </w:numPr>
        <w:tabs>
          <w:tab w:val="left" w:pos="1235"/>
        </w:tabs>
        <w:ind w:right="10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-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DA0D69" w:rsidRDefault="00775DC5">
      <w:pPr>
        <w:pStyle w:val="a5"/>
        <w:numPr>
          <w:ilvl w:val="0"/>
          <w:numId w:val="7"/>
        </w:numPr>
        <w:tabs>
          <w:tab w:val="left" w:pos="1235"/>
        </w:tabs>
        <w:ind w:right="108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07.06.2013 г. № ИР-535/07 «О коррекционном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детей»;</w:t>
      </w:r>
    </w:p>
    <w:p w:rsidR="00DA0D69" w:rsidRDefault="00775DC5">
      <w:pPr>
        <w:pStyle w:val="a5"/>
        <w:numPr>
          <w:ilvl w:val="0"/>
          <w:numId w:val="7"/>
        </w:numPr>
        <w:tabs>
          <w:tab w:val="left" w:pos="1235"/>
        </w:tabs>
        <w:ind w:right="10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28.12.2010 г. № 2106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воспитанников»;</w:t>
      </w:r>
    </w:p>
    <w:p w:rsidR="005D1C9A" w:rsidRPr="009C098D" w:rsidRDefault="005D1C9A" w:rsidP="005D1C9A">
      <w:pPr>
        <w:widowControl/>
        <w:numPr>
          <w:ilvl w:val="0"/>
          <w:numId w:val="7"/>
        </w:numPr>
        <w:shd w:val="clear" w:color="auto" w:fill="FFFFFF"/>
        <w:tabs>
          <w:tab w:val="left" w:pos="644"/>
          <w:tab w:val="left" w:pos="720"/>
          <w:tab w:val="left" w:pos="900"/>
        </w:tabs>
        <w:autoSpaceDE/>
        <w:autoSpaceDN/>
        <w:textAlignment w:val="top"/>
      </w:pPr>
      <w:r w:rsidRPr="009C098D">
        <w:t xml:space="preserve">Санитарно-эпидемиологические правила и нормативы </w:t>
      </w:r>
      <w:proofErr w:type="spellStart"/>
      <w:r w:rsidRPr="009C098D">
        <w:t>СанПин</w:t>
      </w:r>
      <w:proofErr w:type="spellEnd"/>
      <w:r w:rsidRPr="009C098D">
        <w:t xml:space="preserve"> 2.4.1.3648-20 «Санитарно-эпидемиологические требования к устройству, содержанию и  организации режима работы в дошкольных организациях»  </w:t>
      </w:r>
    </w:p>
    <w:p w:rsidR="00DA0D69" w:rsidRDefault="00DA0D69">
      <w:pPr>
        <w:pStyle w:val="a3"/>
        <w:ind w:left="0" w:firstLine="0"/>
        <w:jc w:val="left"/>
      </w:pPr>
    </w:p>
    <w:p w:rsidR="005D1C9A" w:rsidRPr="009C7652" w:rsidRDefault="005D1C9A" w:rsidP="005D1C9A">
      <w:pPr>
        <w:pStyle w:val="Default"/>
        <w:ind w:firstLine="142"/>
        <w:jc w:val="both"/>
        <w:rPr>
          <w:color w:val="auto"/>
        </w:rPr>
      </w:pPr>
      <w:r w:rsidRPr="009C7652">
        <w:rPr>
          <w:color w:val="auto"/>
        </w:rPr>
        <w:t xml:space="preserve">   «Адаптированная образовательная программа для дошкольников с тяжелыми нарушениями речи» (далее «Программа») предназначена для педагогов </w:t>
      </w:r>
      <w:r>
        <w:rPr>
          <w:color w:val="auto"/>
        </w:rPr>
        <w:t>муниципальной</w:t>
      </w:r>
      <w:r w:rsidRPr="009C7652">
        <w:rPr>
          <w:color w:val="auto"/>
        </w:rPr>
        <w:t xml:space="preserve"> дошкол</w:t>
      </w:r>
      <w:r>
        <w:rPr>
          <w:color w:val="auto"/>
        </w:rPr>
        <w:t>ьной образовательной Организации, в которой</w:t>
      </w:r>
      <w:r w:rsidRPr="009C7652">
        <w:rPr>
          <w:color w:val="auto"/>
        </w:rPr>
        <w:t xml:space="preserve"> воспитываются дети с тяжелыми нарушениями речи (далее - дети с ТНР).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Дети с тяжелыми нарушениями речи – это особая категория детей с нарушениями всех компонентов речи при сохранном слухе и первично сохранном интеллекте. К группе детей с тяжелыми нарушениями речи относятся дети с фонетико-фонематическим недоразвитием речи при </w:t>
      </w:r>
      <w:proofErr w:type="spellStart"/>
      <w:r w:rsidRPr="009C7652">
        <w:rPr>
          <w:color w:val="auto"/>
        </w:rPr>
        <w:t>дислалии</w:t>
      </w:r>
      <w:proofErr w:type="spellEnd"/>
      <w:r w:rsidRPr="009C7652">
        <w:rPr>
          <w:color w:val="auto"/>
        </w:rPr>
        <w:t xml:space="preserve">, дизартрии, легкой степени дизартрии; с общим недоразвитием речи всех уровней речевого развития, с общим недоразвитием речи всех уровней речевого развития при дизартрии, легкой степени дизартрии, алалии, у которых имеются нарушения всех компонентов языка.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Активное усвоение фонетико-фонематических, лексических и грамматических закономерностей начинается у детей в 1,5-3 года и, в основном, заканчивается в дошкольном детстве. Речь ребенка формируется под непосредственным влиянием речи окружающих его взрослых и в большой степени зависит от достаточной речевой практики, культуры речевого окружения, от воспитания и обучения.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Фонетико-фонематическое недоразвитие речи проявляется в нарушении звукопроизношения и фонематического слуха.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Общее недоразвитие речи проявляется в нарушении различных компонентов речи: звукопроизношения фонематического слуха, лексико-грамматического строя разной степени выраженности. Речь ребёнка оценивается по четырем уровням развития речи.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lastRenderedPageBreak/>
        <w:t xml:space="preserve">На I уровне речевого развития у ребёнка наблюдается полное отсутствие или резкое ограничение словесных средств общения. Словарный запас состоит из отдельных </w:t>
      </w:r>
      <w:proofErr w:type="spellStart"/>
      <w:r w:rsidRPr="009C7652">
        <w:rPr>
          <w:color w:val="auto"/>
        </w:rPr>
        <w:t>лепетных</w:t>
      </w:r>
      <w:proofErr w:type="spellEnd"/>
      <w:r w:rsidRPr="009C7652">
        <w:rPr>
          <w:color w:val="auto"/>
        </w:rPr>
        <w:t xml:space="preserve"> слов, звуковых или звукоподражательных комплексов, сопровождающихся жестами и мимикой;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на II уровне речевого развития в речи ребенка присутствует короткая </w:t>
      </w:r>
      <w:proofErr w:type="spellStart"/>
      <w:r w:rsidRPr="009C7652">
        <w:rPr>
          <w:color w:val="auto"/>
        </w:rPr>
        <w:t>аграмматичная</w:t>
      </w:r>
      <w:proofErr w:type="spellEnd"/>
      <w:r w:rsidRPr="009C7652">
        <w:rPr>
          <w:color w:val="auto"/>
        </w:rPr>
        <w:t xml:space="preserve"> фраза, словарь состоит из слов простой слоговой структуры (чаще существительные, глаголы, качественные прилагательные), но, наряду с этим, произносительные возможности ребенка значительно отстают от возрастной нормы; </w:t>
      </w:r>
    </w:p>
    <w:p w:rsidR="005D1C9A" w:rsidRPr="009C7652" w:rsidRDefault="005D1C9A" w:rsidP="005D1C9A">
      <w:pPr>
        <w:ind w:firstLine="284"/>
        <w:jc w:val="both"/>
        <w:rPr>
          <w:sz w:val="24"/>
          <w:szCs w:val="24"/>
        </w:rPr>
      </w:pPr>
      <w:r w:rsidRPr="009C7652">
        <w:rPr>
          <w:sz w:val="24"/>
          <w:szCs w:val="24"/>
        </w:rPr>
        <w:t>на III уровне речевого развития в речи ребенка появляется развернутая фразовая речь с       выраженными элементами лексико-грамматического и фонетико-фонематического недоразвития;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на IV уровне речевого развития при наличии развернутой фразовой речи наблюдаются остаточные проявления недоразвития всех компонентов языковой системы.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Таким образом, ТНР выявляется у детей дошкольного возраста со следующими речевыми нарушениями – </w:t>
      </w:r>
      <w:proofErr w:type="spellStart"/>
      <w:r w:rsidRPr="009C7652">
        <w:rPr>
          <w:color w:val="auto"/>
        </w:rPr>
        <w:t>дислалия</w:t>
      </w:r>
      <w:proofErr w:type="spellEnd"/>
      <w:r w:rsidRPr="009C7652">
        <w:rPr>
          <w:color w:val="auto"/>
        </w:rPr>
        <w:t xml:space="preserve">, легкой степени дизартрии, дизартрия, алалия.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Целью Программы является проектирование социальной ситуации развития, осуществление коррекционно-развивающей деятельности и развивающей предметно-пространственной среды, </w:t>
      </w:r>
      <w:proofErr w:type="gramStart"/>
      <w:r w:rsidRPr="009C7652">
        <w:rPr>
          <w:color w:val="auto"/>
        </w:rPr>
        <w:t>обеспечивающих</w:t>
      </w:r>
      <w:proofErr w:type="gramEnd"/>
      <w:r w:rsidRPr="009C7652">
        <w:rPr>
          <w:color w:val="auto"/>
        </w:rPr>
        <w:t xml:space="preserve"> позитивную социализацию, мотивацию и поддержку индивидуальности ребенка с ограниченными возможностями здоровья (далее – дети с ОВЗ).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Коррекционная помощь детям с ТНР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следующими факторами: с одной стороны, растет число детей дошкольного возраста с нарушениями речевого развития разной степени выраженности и различного </w:t>
      </w:r>
      <w:proofErr w:type="spellStart"/>
      <w:r w:rsidRPr="009C7652">
        <w:rPr>
          <w:color w:val="auto"/>
        </w:rPr>
        <w:t>этиопатогенеза</w:t>
      </w:r>
      <w:proofErr w:type="spellEnd"/>
      <w:r w:rsidRPr="009C7652">
        <w:rPr>
          <w:color w:val="auto"/>
        </w:rPr>
        <w:t xml:space="preserve">, которые часто приводят к тяжелым системным речевым нарушениям в дошкольном и школьном возрасте.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proofErr w:type="gramStart"/>
      <w:r w:rsidRPr="009C7652">
        <w:rPr>
          <w:color w:val="auto"/>
        </w:rPr>
        <w:t xml:space="preserve">Программа способствует реализации прав детей дошкольного возраста, в том числе, детей с тяжелыми нарушениями речи,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</w:t>
      </w:r>
      <w:proofErr w:type="spellStart"/>
      <w:r w:rsidRPr="009C7652">
        <w:rPr>
          <w:color w:val="auto"/>
        </w:rPr>
        <w:t>социокультурными</w:t>
      </w:r>
      <w:proofErr w:type="spellEnd"/>
      <w:r w:rsidRPr="009C7652">
        <w:rPr>
          <w:color w:val="auto"/>
        </w:rPr>
        <w:t xml:space="preserve">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  <w:proofErr w:type="gramEnd"/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Доступное и качественное образование детей дошкольного возраста с ТНР достигается через решение следующих задач: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реализация адаптированной основной образовательной программы;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коррекция недостатков психофизического развития детей с ТНР;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охрана и укрепление физического и психического здоровья детей с ТНР, в том числе их эмоционального благополучия;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статуса;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объединение обучения и воспитания в целостный образовательный процесс на основе духовно-нравственных и </w:t>
      </w:r>
      <w:proofErr w:type="spellStart"/>
      <w:r w:rsidRPr="009C7652">
        <w:rPr>
          <w:color w:val="auto"/>
        </w:rPr>
        <w:t>социокультурных</w:t>
      </w:r>
      <w:proofErr w:type="spellEnd"/>
      <w:r w:rsidRPr="009C7652">
        <w:rPr>
          <w:color w:val="auto"/>
        </w:rPr>
        <w:t xml:space="preserve"> ценностей, принятых в обществе правил и норм поведения в интересах человека, семьи, общества;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формирование </w:t>
      </w:r>
      <w:proofErr w:type="spellStart"/>
      <w:r w:rsidRPr="009C7652">
        <w:rPr>
          <w:color w:val="auto"/>
        </w:rPr>
        <w:t>социокультурной</w:t>
      </w:r>
      <w:proofErr w:type="spellEnd"/>
      <w:r w:rsidRPr="009C7652">
        <w:rPr>
          <w:color w:val="auto"/>
        </w:rPr>
        <w:t xml:space="preserve"> среды, соответствующей психофизическим и индивидуальным особенностям детей с ТНР;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lastRenderedPageBreak/>
        <w:t xml:space="preserve"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ТНР;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обеспечение преемственности целей, задач и содержания дошкольного общего и начального общего образования.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b/>
          <w:bCs/>
          <w:color w:val="auto"/>
        </w:rPr>
        <w:t xml:space="preserve">Принципы и подходы к формированию Программы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В соответствии со Стандартом Программа построена на следующих принципах: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1. Общие принципы и подходы к формированию программ: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поддержка разнообразия детства;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сохранение уникальности и само ценности детства как важного этапа в общем развитии человека;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позитивная социализация ребенка;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>– личностно-развивающий и гуманистический характер взаимодействия взрослых (родителей (законных представителей), педагогических и</w:t>
      </w:r>
      <w:r>
        <w:rPr>
          <w:color w:val="auto"/>
        </w:rPr>
        <w:t xml:space="preserve"> иных работников Организации</w:t>
      </w:r>
      <w:r w:rsidRPr="009C7652">
        <w:rPr>
          <w:color w:val="auto"/>
        </w:rPr>
        <w:t xml:space="preserve">) и детей;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>
        <w:rPr>
          <w:color w:val="auto"/>
        </w:rPr>
        <w:t>– сотрудничество Организации</w:t>
      </w:r>
      <w:r w:rsidRPr="009C7652">
        <w:rPr>
          <w:color w:val="auto"/>
        </w:rPr>
        <w:t xml:space="preserve"> с семьей;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2. Специфические принципы и подходы к формированию программ: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</w:t>
      </w:r>
      <w:r w:rsidRPr="009C7652">
        <w:rPr>
          <w:i/>
          <w:iCs/>
          <w:color w:val="auto"/>
        </w:rPr>
        <w:t xml:space="preserve"> взаимодействие с организациями социализации, образования, охраны здоровья и другими партнерами</w:t>
      </w:r>
      <w:r w:rsidRPr="009C7652">
        <w:rPr>
          <w:color w:val="auto"/>
        </w:rPr>
        <w:t>, которые могут внести вклад в развитие и образование детей.     Программа пре</w:t>
      </w:r>
      <w:r>
        <w:rPr>
          <w:color w:val="auto"/>
        </w:rPr>
        <w:t>дполагает, что Организация</w:t>
      </w:r>
      <w:r w:rsidRPr="009C7652">
        <w:rPr>
          <w:color w:val="auto"/>
        </w:rPr>
        <w:t xml:space="preserve"> может устанавливать партнерские отношения не только с семьями детей, но и с другими организациями и лицами, которые могут способствовать удовлетворению особых образовательных потребностей детей с ТНР, оказанию психолого-педагогической и/или медицинской поддержки в случае необходимости (Центр психолого-педагогической, медицинской и социальной помощи и др.);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</w:t>
      </w:r>
      <w:r w:rsidRPr="009C7652">
        <w:rPr>
          <w:i/>
          <w:iCs/>
          <w:color w:val="auto"/>
        </w:rPr>
        <w:t xml:space="preserve">индивидуализация дошкольного образования детей с ТНР </w:t>
      </w:r>
      <w:r w:rsidRPr="009C7652">
        <w:rPr>
          <w:color w:val="auto"/>
        </w:rPr>
        <w:t xml:space="preserve">предполагает такое построение образовательной деятельности, которое открывает возможности для индивидуализации образовательного процесса и учитывает его интересы, мотивы, способности и психофизические особенности;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</w:t>
      </w:r>
      <w:r w:rsidRPr="009C7652">
        <w:rPr>
          <w:i/>
          <w:iCs/>
          <w:color w:val="auto"/>
        </w:rPr>
        <w:t xml:space="preserve">развивающее вариативное образование. </w:t>
      </w:r>
      <w:r w:rsidRPr="009C7652">
        <w:rPr>
          <w:color w:val="auto"/>
        </w:rPr>
        <w:t xml:space="preserve">Этот принцип предполагает, что образовательное содержание предлагается ребенку через разные виды деятельности с учетом зон актуального и ближайшего развития ребенка (Л.С. </w:t>
      </w:r>
      <w:proofErr w:type="spellStart"/>
      <w:r w:rsidRPr="009C7652">
        <w:rPr>
          <w:color w:val="auto"/>
        </w:rPr>
        <w:t>Выготский</w:t>
      </w:r>
      <w:proofErr w:type="spellEnd"/>
      <w:r w:rsidRPr="009C7652">
        <w:rPr>
          <w:color w:val="auto"/>
        </w:rPr>
        <w:t xml:space="preserve">), что способствует развитию, расширению как явных, так и скрытых возможностей ребенка;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</w:t>
      </w:r>
      <w:r w:rsidRPr="009C7652">
        <w:rPr>
          <w:i/>
          <w:iCs/>
          <w:color w:val="auto"/>
        </w:rPr>
        <w:t>полнота содержания и интеграция отдельных образовательных областей</w:t>
      </w:r>
      <w:r w:rsidRPr="009C7652">
        <w:rPr>
          <w:color w:val="auto"/>
        </w:rPr>
        <w:t xml:space="preserve">. 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</w:t>
      </w:r>
      <w:proofErr w:type="gramStart"/>
      <w:r w:rsidRPr="009C7652">
        <w:rPr>
          <w:color w:val="auto"/>
        </w:rPr>
        <w:t>Между отдельными разделами Программы существуют многообразные взаимосвязи: познавательное развитие детей с ТНР тесно связано с речевым и социально-коммуникативным, художественно-эстетическое – с познавательным и речевым и т. п. Содержание образовательной деятельности в каждой области тесно связано с другими областями.</w:t>
      </w:r>
      <w:proofErr w:type="gramEnd"/>
      <w:r w:rsidRPr="009C7652">
        <w:rPr>
          <w:color w:val="auto"/>
        </w:rPr>
        <w:t xml:space="preserve"> Такая организация образовательного процесса соответствует особенностям развития детей с ТНР дошкольного возраста;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 xml:space="preserve">– </w:t>
      </w:r>
      <w:r w:rsidRPr="009C7652">
        <w:rPr>
          <w:i/>
          <w:iCs/>
          <w:sz w:val="24"/>
          <w:szCs w:val="24"/>
        </w:rPr>
        <w:t>инвариантность ценностей и целей при вариативности средств реализации и достижения целей Программы</w:t>
      </w:r>
      <w:r w:rsidRPr="009C7652">
        <w:rPr>
          <w:sz w:val="24"/>
          <w:szCs w:val="24"/>
        </w:rPr>
        <w:t xml:space="preserve">. Стандарт и Программа задают инвариантные ценности и ориентиры, с учетом которых </w:t>
      </w:r>
      <w:r>
        <w:rPr>
          <w:sz w:val="24"/>
          <w:szCs w:val="24"/>
        </w:rPr>
        <w:t>Организация</w:t>
      </w:r>
      <w:r w:rsidRPr="009C7652">
        <w:rPr>
          <w:sz w:val="24"/>
          <w:szCs w:val="24"/>
        </w:rPr>
        <w:t xml:space="preserve"> разрабатывает</w:t>
      </w:r>
      <w:r>
        <w:rPr>
          <w:sz w:val="24"/>
          <w:szCs w:val="24"/>
        </w:rPr>
        <w:t xml:space="preserve"> свою </w:t>
      </w:r>
      <w:bookmarkStart w:id="0" w:name="_GoBack"/>
      <w:bookmarkEnd w:id="0"/>
      <w:r>
        <w:rPr>
          <w:sz w:val="24"/>
          <w:szCs w:val="24"/>
        </w:rPr>
        <w:t xml:space="preserve">адаптированную </w:t>
      </w:r>
      <w:r w:rsidRPr="009C7652">
        <w:rPr>
          <w:sz w:val="24"/>
          <w:szCs w:val="24"/>
        </w:rPr>
        <w:t>образовательную про</w:t>
      </w:r>
      <w:r>
        <w:rPr>
          <w:sz w:val="24"/>
          <w:szCs w:val="24"/>
        </w:rPr>
        <w:t>грамму. При этом за Организацией</w:t>
      </w:r>
      <w:r w:rsidRPr="009C7652">
        <w:rPr>
          <w:sz w:val="24"/>
          <w:szCs w:val="24"/>
        </w:rPr>
        <w:t xml:space="preserve"> остаётся право выбора способов их достижения, выбора образовательных программ, учитывающих разнородность состава групп воспитанников, их психофизических особенностей, запросов родителей (законных представителей).</w:t>
      </w:r>
    </w:p>
    <w:p w:rsidR="00DA0D69" w:rsidRDefault="00DA0D69">
      <w:pPr>
        <w:sectPr w:rsidR="00DA0D69" w:rsidSect="005D1C9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b/>
          <w:bCs/>
          <w:color w:val="auto"/>
        </w:rPr>
        <w:lastRenderedPageBreak/>
        <w:t xml:space="preserve">Планируемые результаты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В соответствии с ФГОС </w:t>
      </w:r>
      <w:proofErr w:type="gramStart"/>
      <w:r w:rsidRPr="009C7652">
        <w:rPr>
          <w:color w:val="auto"/>
        </w:rPr>
        <w:t>ДО</w:t>
      </w:r>
      <w:proofErr w:type="gramEnd"/>
      <w:r w:rsidRPr="009C7652">
        <w:rPr>
          <w:color w:val="auto"/>
        </w:rPr>
        <w:t xml:space="preserve"> </w:t>
      </w:r>
      <w:proofErr w:type="gramStart"/>
      <w:r w:rsidRPr="009C7652">
        <w:rPr>
          <w:color w:val="auto"/>
        </w:rPr>
        <w:t>специфика</w:t>
      </w:r>
      <w:proofErr w:type="gramEnd"/>
      <w:r w:rsidRPr="009C7652">
        <w:rPr>
          <w:color w:val="auto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 ТНР. Они представлены в виде изложения возможных достижений воспитанников на разных возрастных этапах дошкольного детства.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В соответствии с особенностями психофизического развития ребенка с ТНР, планируемые результаты освоения Программы предусмотрены в ряде целевых ориентиров.</w:t>
      </w:r>
    </w:p>
    <w:p w:rsidR="00DA0D69" w:rsidRDefault="00DA0D69">
      <w:pPr>
        <w:jc w:val="both"/>
        <w:rPr>
          <w:sz w:val="24"/>
        </w:rPr>
      </w:pP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b/>
          <w:bCs/>
          <w:color w:val="auto"/>
        </w:rPr>
        <w:t xml:space="preserve">Целевые ориентиры дошкольного возраста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b/>
          <w:bCs/>
          <w:i/>
          <w:iCs/>
          <w:color w:val="auto"/>
        </w:rPr>
        <w:t xml:space="preserve">Целевые ориентиры освоения «Программы» детьми среднего дошкольного возраста с ТНР.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i/>
          <w:iCs/>
          <w:color w:val="auto"/>
        </w:rPr>
        <w:t>К концу данного возрастного этапа ребенок</w:t>
      </w:r>
      <w:r w:rsidRPr="009C7652">
        <w:rPr>
          <w:color w:val="auto"/>
        </w:rPr>
        <w:t xml:space="preserve">: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проявляет мотивацию к занятиям, попытки планировать (с помощью взрослого) деятельность для достижения какой-либо (конкретной) цели;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понимает и употребляет слова, обозначающие названия предметов, действий, признаков, состояний, свойств, качеств;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использует слова в соответствии с коммуникативной ситуацией;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различает разные формы слов (словообразовательные модели и грамматические формы);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использует в речи сложносочиненные предложения с сочинительными союзами;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пересказывает (с помощью взрослого) небольшую сказку, рассказ, с помощью взрослого рассказывает по картинке;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составляет описательный рассказ по вопросам (с помощью взрослого), ориентируясь на игрушки, картинки, из личного опыта;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владеет простыми формами фонематического анализа;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использует различные виды интонационных конструкций;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выполняет взаимосвязанные ролевые действия, изображающие социальные функции людей, понимает и называет свою роль;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использует в ходе игры различные натуральные предметы, их модели, предметы-заместители;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передает в сюжетно-ролевых и театрализованных играх различные виды социальных отношений;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стремится к самостоятельности, проявляет относительную независимость от взрослого;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проявляет доброжелательное отношение к детям, взрослым, оказывает помощь в процессе деятельности, благодарит за помощь;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занимается различными видами детской деятельности, не отвлекаясь, в течение некоторого времени (не менее 15 мин.);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осуществляет «пошаговое» планирование с последующим словесным отчетом о последовательности действий сначала с помощью взрослого, а затем самостоятельно;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имеет представления о времени на основе наиболее характерных признаков (по наблюдениям в природе, по изображениям на картинках); узнает и называет реальные явления и их изображения: времена года и части суток;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использует схему для ориентировки в пространстве;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владеет ситуативной речью в общении с другими детьми и </w:t>
      </w:r>
      <w:proofErr w:type="gramStart"/>
      <w:r w:rsidRPr="009C7652">
        <w:rPr>
          <w:color w:val="auto"/>
        </w:rPr>
        <w:t>со</w:t>
      </w:r>
      <w:proofErr w:type="gramEnd"/>
      <w:r w:rsidRPr="009C7652">
        <w:rPr>
          <w:color w:val="auto"/>
        </w:rPr>
        <w:t xml:space="preserve"> взрослыми, элементарными коммуникативными умениями, взаимодействует с окружающими взрослыми и сверстниками, используя речевые и неречевые средства общения;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может самостоятельно получать новую информацию (задает вопросы, экспериментирует);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lastRenderedPageBreak/>
        <w:t xml:space="preserve">– в речи употребляет все части речи, кроме причастий и деепричастий, проявляет словотворчество;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сочиняет небольшую сказку или историю по теме, рассказывает о своих впечатлениях, высказывается по содержанию литературных произведений (с помощью взрослого и самостоятельно);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изображает предметы с деталями, появляются элементы сюжета, композиции;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положительно эмоционально относится к изобразительной деятельности, ее процессу и результатам, знает материалы и средства, используемые в процессе изобразительной деятельности, их свойства;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знает основные цвета и их оттенки;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сотрудничает с другими детьми в процессе выполнения коллективных работ;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внимательно слушает музыку, понимает и интерпретирует выразительные средства музыки, проявляя желание самостоятельно заниматься музыкальной деятельностью;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выполняет двигательные цепочки из трех-пяти элементов;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выполняет </w:t>
      </w:r>
      <w:proofErr w:type="spellStart"/>
      <w:r w:rsidRPr="009C7652">
        <w:rPr>
          <w:color w:val="auto"/>
        </w:rPr>
        <w:t>общеразвивающие</w:t>
      </w:r>
      <w:proofErr w:type="spellEnd"/>
      <w:r w:rsidRPr="009C7652">
        <w:rPr>
          <w:color w:val="auto"/>
        </w:rPr>
        <w:t xml:space="preserve"> упражнения, ходьбу, бег в заданном темпе;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описывает по вопросам взрослого свое самочувствие, может привлечь его внимание в случае плохого самочувствия, боли и т. п.;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самостоятельно умывается, следит за своим внешним видом, соблюдает культуру поведения за столом, одевается и раздевается, ухаживает за вещами личного пользования.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b/>
          <w:bCs/>
          <w:color w:val="auto"/>
        </w:rPr>
        <w:t xml:space="preserve">1.2.2. Целевые ориентиры на этапе завершения освоения Программы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i/>
          <w:iCs/>
          <w:color w:val="auto"/>
        </w:rPr>
        <w:t>К концу данного возрастного этапа ребенок</w:t>
      </w:r>
      <w:r w:rsidRPr="009C7652">
        <w:rPr>
          <w:color w:val="auto"/>
        </w:rPr>
        <w:t xml:space="preserve">: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обладает сформированной мотивацией к школьному обучению;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усваивает значения новых слов на основе знаний о предметах и явлениях окружающего мира;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употребляет слова, обозначающие личностные характеристики, многозначные;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умеет подбирать слова с противоположным и сходным значением;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правильно употребляет основные грамматические формы слова;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proofErr w:type="gramStart"/>
      <w:r w:rsidRPr="009C7652">
        <w:rPr>
          <w:color w:val="auto"/>
        </w:rPr>
        <w:t xml:space="preserve">–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 </w:t>
      </w:r>
      <w:proofErr w:type="gramEnd"/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правильно произносит звуки (в соответствии с онтогенезом);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выбирает род занятий, участников по совместной деятельности, избирательно и устойчиво взаимодействует с детьми;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участвует в коллективном создании замысла в игре и на занятиях;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proofErr w:type="gramStart"/>
      <w:r w:rsidRPr="009C7652">
        <w:rPr>
          <w:color w:val="auto"/>
        </w:rPr>
        <w:t xml:space="preserve">– передает как можно более точное сообщение другому, проявляя внимание к собеседнику; </w:t>
      </w:r>
      <w:proofErr w:type="gramEnd"/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регулирует свое поведение в соответствии с усвоенными нормами и правилами;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>–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>–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определяет пространственное расположение предметов относительно себя, геометрические фигуры;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lastRenderedPageBreak/>
        <w:t>– владеет элементарными математическими представлениями: количество в пределах десяти, знает цифры 0, 1–9,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>– определяет времена года, части суток;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самостоятельно получает новую информацию (задает вопросы, экспериментирует);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составляет рассказы по сюжетным картинкам и по серии сюжетных картинок, используя графические схемы, наглядные опоры;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составляет с помощью взрослого небольшие сообщения, рассказы из личного опыта;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владеет предпосылками овладения грамотой;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стремится к использованию различных средств и материалов в процессе изобразительной деятельности;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проявляет интерес к произведениям народной, классической и современной музыки, к музыкальным инструментам;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сопереживает персонажам художественных произведений;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осуществляет элементарное двигательное и словесное планирование действий в ходе спортивных упражнений;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знает и подчиняется правилам подвижных игр, эстафет, игр с элементами спорта;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b/>
          <w:bCs/>
          <w:color w:val="auto"/>
        </w:rPr>
        <w:t xml:space="preserve">1.3. Развивающее оценивание качества образовательной деятельности по Программе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Концептуальные основания оценки качества образовательной деятельности определяются требованиями Федерального закона «Об образовании в Российской Федерации», а также ФГОС дошкольного образования, в котором определены государственные гарантии качества образования.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Оценка качества дошкольного образования (соответствия образовательной деятельности, реализуемой учреждением, заданным требованиям Стандарта и Программы в дошкольном образовании детей с ТНР) направлена, в первую очередь, на оценивание созданных условий образовательной деятельности, включая психолого-педагогические, кадровые, материально-технические, финансовые, информационно-методические, управление учреждения и т.д.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Программой не предусматривается оценивание качества образовательной деятельности на основе достижения детьми с ТНР планируемых результатов освоения Программы.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Целевые ориентиры, представленные в Программе: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- не подлежат непосредственной оценке;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- не являются непосредственным основанием оценки как итогового, так и промежуточного уровня развития детей с ТНР;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- не являются основанием для их формального сравнения с реальными достижениями детей с ТНР;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- не являются основой объективной оценки </w:t>
      </w:r>
      <w:proofErr w:type="gramStart"/>
      <w:r w:rsidRPr="009C7652">
        <w:rPr>
          <w:color w:val="auto"/>
        </w:rPr>
        <w:t>соответствия</w:t>
      </w:r>
      <w:proofErr w:type="gramEnd"/>
      <w:r w:rsidRPr="009C7652">
        <w:rPr>
          <w:color w:val="auto"/>
        </w:rPr>
        <w:t xml:space="preserve"> установленным требованиям образовательной деятельности и подготовки детей с ТНР;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- не являются непосредственным основанием при оценке качества образования.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5D1C9A" w:rsidRPr="009C7652" w:rsidRDefault="005D1C9A" w:rsidP="005D1C9A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Программа предоставляет право самостоятельного выбора инструментов педагогической и психологической диагностики развития детей, в том числе, его динамики. </w:t>
      </w:r>
    </w:p>
    <w:p w:rsidR="005D1C9A" w:rsidRPr="009C7652" w:rsidRDefault="005D1C9A" w:rsidP="005D1C9A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lastRenderedPageBreak/>
        <w:t xml:space="preserve">В соответствии со Стандартом и принципами Программы оценка качества образовательной деятельности по Программе: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1) поддерживает ценности развития и позитивной социализации ребенка дошкольного возраста с ТНР;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2) учитывает факт разнообразия путей развития ребенка с ТНР;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3)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ТНР; </w:t>
      </w:r>
    </w:p>
    <w:p w:rsidR="005D1C9A" w:rsidRPr="009C7652" w:rsidRDefault="005D1C9A" w:rsidP="005D1C9A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4)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организации, обеспечивая тем самым качество основных образовательных программ дошкольного образования в разных условиях. </w:t>
      </w:r>
    </w:p>
    <w:p w:rsidR="005D1C9A" w:rsidRDefault="005D1C9A">
      <w:pPr>
        <w:jc w:val="both"/>
        <w:rPr>
          <w:sz w:val="24"/>
        </w:rPr>
      </w:pPr>
    </w:p>
    <w:p w:rsidR="00775DC5" w:rsidRPr="009C7652" w:rsidRDefault="00775DC5" w:rsidP="00775DC5">
      <w:pPr>
        <w:pStyle w:val="Default"/>
        <w:jc w:val="both"/>
        <w:rPr>
          <w:color w:val="auto"/>
        </w:rPr>
      </w:pPr>
      <w:r w:rsidRPr="009C7652">
        <w:rPr>
          <w:b/>
          <w:bCs/>
          <w:color w:val="auto"/>
        </w:rPr>
        <w:t>Психолого-педагогические условия, обеспечивающие развитие ребенка</w:t>
      </w:r>
    </w:p>
    <w:p w:rsidR="00775DC5" w:rsidRPr="009C7652" w:rsidRDefault="00775DC5" w:rsidP="00775DC5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   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потребностями. </w:t>
      </w:r>
    </w:p>
    <w:p w:rsidR="00775DC5" w:rsidRPr="009C7652" w:rsidRDefault="00775DC5" w:rsidP="00775DC5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1. </w:t>
      </w:r>
      <w:r w:rsidRPr="009C7652">
        <w:rPr>
          <w:b/>
          <w:bCs/>
          <w:i/>
          <w:iCs/>
          <w:color w:val="auto"/>
        </w:rPr>
        <w:t>Личностное взаимодействие взрослых с детьми</w:t>
      </w:r>
      <w:r w:rsidRPr="009C7652">
        <w:rPr>
          <w:color w:val="auto"/>
        </w:rPr>
        <w:t xml:space="preserve">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речевого развития особенности деятельности, средств ее реализации, ограниченный объем личного опыта. </w:t>
      </w:r>
    </w:p>
    <w:p w:rsidR="00775DC5" w:rsidRPr="009C7652" w:rsidRDefault="00775DC5" w:rsidP="00775DC5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 xml:space="preserve">2. </w:t>
      </w:r>
      <w:r w:rsidRPr="009C7652">
        <w:rPr>
          <w:b/>
          <w:bCs/>
          <w:i/>
          <w:iCs/>
          <w:sz w:val="24"/>
          <w:szCs w:val="24"/>
        </w:rPr>
        <w:t>Ориентированность педагогической оценки на относительные показатели детской успешности</w:t>
      </w:r>
      <w:r w:rsidRPr="009C7652">
        <w:rPr>
          <w:sz w:val="24"/>
          <w:szCs w:val="24"/>
        </w:rPr>
        <w:t>, то есть сравнение нынешних и предыдущих достижений ребенка с ТНР, стимулирование самооценки.</w:t>
      </w:r>
    </w:p>
    <w:p w:rsidR="00775DC5" w:rsidRPr="009C7652" w:rsidRDefault="00775DC5" w:rsidP="00775DC5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3. </w:t>
      </w:r>
      <w:r w:rsidRPr="009C7652">
        <w:rPr>
          <w:b/>
          <w:bCs/>
          <w:i/>
          <w:iCs/>
          <w:color w:val="auto"/>
        </w:rPr>
        <w:t>Формирование игры как важнейшего фактора развития ребенка с ТНР</w:t>
      </w:r>
      <w:r w:rsidRPr="009C7652">
        <w:rPr>
          <w:color w:val="auto"/>
        </w:rPr>
        <w:t xml:space="preserve">, с учетом необходимости развития вербальных и невербальных компонентов развития ребенка с ТНР в разных видах игры. </w:t>
      </w:r>
    </w:p>
    <w:p w:rsidR="00775DC5" w:rsidRPr="009C7652" w:rsidRDefault="00775DC5" w:rsidP="00775DC5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4. </w:t>
      </w:r>
      <w:r w:rsidRPr="009C7652">
        <w:rPr>
          <w:b/>
          <w:bCs/>
          <w:i/>
          <w:iCs/>
          <w:color w:val="auto"/>
        </w:rPr>
        <w:t>Создание развивающей образовательной среды</w:t>
      </w:r>
      <w:r w:rsidRPr="009C7652">
        <w:rPr>
          <w:color w:val="auto"/>
        </w:rPr>
        <w:t xml:space="preserve">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индивидуальности. </w:t>
      </w:r>
    </w:p>
    <w:p w:rsidR="00775DC5" w:rsidRPr="009C7652" w:rsidRDefault="00775DC5" w:rsidP="00775DC5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5. </w:t>
      </w:r>
      <w:r w:rsidRPr="009C7652">
        <w:rPr>
          <w:b/>
          <w:bCs/>
          <w:i/>
          <w:iCs/>
          <w:color w:val="auto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</w:t>
      </w:r>
      <w:r w:rsidRPr="009C7652">
        <w:rPr>
          <w:color w:val="auto"/>
        </w:rPr>
        <w:t xml:space="preserve">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 </w:t>
      </w:r>
    </w:p>
    <w:p w:rsidR="00775DC5" w:rsidRPr="009C7652" w:rsidRDefault="00775DC5" w:rsidP="00775DC5">
      <w:pPr>
        <w:jc w:val="both"/>
        <w:rPr>
          <w:sz w:val="24"/>
          <w:szCs w:val="24"/>
        </w:rPr>
      </w:pPr>
      <w:r w:rsidRPr="009C7652">
        <w:rPr>
          <w:sz w:val="24"/>
          <w:szCs w:val="24"/>
        </w:rPr>
        <w:t xml:space="preserve">6. </w:t>
      </w:r>
      <w:r w:rsidRPr="009C7652">
        <w:rPr>
          <w:b/>
          <w:bCs/>
          <w:i/>
          <w:iCs/>
          <w:sz w:val="24"/>
          <w:szCs w:val="24"/>
        </w:rPr>
        <w:t>Участие семьи как необходимое условие для полноценного развития ребенка дошкольного возраста с тяжелыми нарушениями речи</w:t>
      </w:r>
      <w:r w:rsidRPr="009C7652">
        <w:rPr>
          <w:sz w:val="24"/>
          <w:szCs w:val="24"/>
        </w:rPr>
        <w:t>.</w:t>
      </w:r>
    </w:p>
    <w:p w:rsidR="00775DC5" w:rsidRDefault="00775DC5">
      <w:pPr>
        <w:jc w:val="both"/>
        <w:rPr>
          <w:sz w:val="24"/>
        </w:rPr>
      </w:pPr>
    </w:p>
    <w:p w:rsidR="00775DC5" w:rsidRDefault="00775DC5">
      <w:pPr>
        <w:jc w:val="both"/>
        <w:rPr>
          <w:sz w:val="24"/>
        </w:rPr>
      </w:pPr>
    </w:p>
    <w:p w:rsidR="00775DC5" w:rsidRPr="009C7652" w:rsidRDefault="00775DC5" w:rsidP="00775DC5">
      <w:pPr>
        <w:pStyle w:val="Default"/>
        <w:jc w:val="both"/>
        <w:rPr>
          <w:color w:val="auto"/>
        </w:rPr>
      </w:pPr>
      <w:r w:rsidRPr="009C7652">
        <w:rPr>
          <w:b/>
          <w:bCs/>
          <w:color w:val="auto"/>
        </w:rPr>
        <w:t>Планирование образовательной деятельности</w:t>
      </w:r>
    </w:p>
    <w:p w:rsidR="00775DC5" w:rsidRPr="00C852CD" w:rsidRDefault="00775DC5" w:rsidP="00775DC5">
      <w:pPr>
        <w:ind w:firstLine="540"/>
        <w:jc w:val="both"/>
        <w:rPr>
          <w:sz w:val="24"/>
          <w:szCs w:val="24"/>
        </w:rPr>
      </w:pPr>
      <w:r w:rsidRPr="00C852CD">
        <w:rPr>
          <w:sz w:val="24"/>
          <w:szCs w:val="24"/>
        </w:rPr>
        <w:t xml:space="preserve">Эффективность </w:t>
      </w:r>
      <w:proofErr w:type="spellStart"/>
      <w:r w:rsidRPr="00C852CD">
        <w:rPr>
          <w:sz w:val="24"/>
          <w:szCs w:val="24"/>
        </w:rPr>
        <w:t>коррекционно</w:t>
      </w:r>
      <w:proofErr w:type="spellEnd"/>
      <w:r w:rsidRPr="00C852CD">
        <w:rPr>
          <w:sz w:val="24"/>
          <w:szCs w:val="24"/>
        </w:rPr>
        <w:t xml:space="preserve"> - развивающей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родителя, воспитателя и других специалистов.</w:t>
      </w:r>
    </w:p>
    <w:p w:rsidR="00775DC5" w:rsidRPr="00C852CD" w:rsidRDefault="00775DC5" w:rsidP="00775DC5">
      <w:pPr>
        <w:ind w:firstLine="540"/>
        <w:jc w:val="both"/>
        <w:rPr>
          <w:sz w:val="24"/>
          <w:szCs w:val="24"/>
        </w:rPr>
      </w:pPr>
      <w:r w:rsidRPr="00C852CD">
        <w:rPr>
          <w:sz w:val="24"/>
          <w:szCs w:val="24"/>
        </w:rPr>
        <w:t>Все дошкольники пятого и шестого года жизни с выявленным речевым диагнозом направляются с разрешения родителей (законных представителей) обследование  ПМПК.</w:t>
      </w:r>
    </w:p>
    <w:p w:rsidR="00775DC5" w:rsidRPr="00C852CD" w:rsidRDefault="00775DC5" w:rsidP="00775DC5">
      <w:pPr>
        <w:jc w:val="both"/>
        <w:rPr>
          <w:b/>
          <w:sz w:val="24"/>
          <w:szCs w:val="24"/>
        </w:rPr>
      </w:pPr>
      <w:r w:rsidRPr="00C852CD">
        <w:rPr>
          <w:sz w:val="24"/>
          <w:szCs w:val="24"/>
        </w:rPr>
        <w:t xml:space="preserve">      </w:t>
      </w:r>
      <w:proofErr w:type="gramStart"/>
      <w:r w:rsidRPr="00C852CD">
        <w:rPr>
          <w:sz w:val="24"/>
          <w:szCs w:val="24"/>
        </w:rPr>
        <w:t xml:space="preserve">Прием детей в логопедические группы проводится на основании </w:t>
      </w:r>
      <w:proofErr w:type="spellStart"/>
      <w:r w:rsidRPr="00C852CD">
        <w:rPr>
          <w:sz w:val="24"/>
          <w:szCs w:val="24"/>
        </w:rPr>
        <w:t>психолого-медико-педагогического</w:t>
      </w:r>
      <w:proofErr w:type="spellEnd"/>
      <w:r w:rsidRPr="00C852CD">
        <w:rPr>
          <w:sz w:val="24"/>
          <w:szCs w:val="24"/>
        </w:rPr>
        <w:t xml:space="preserve"> и логопедического обследования детей (с разрешения родителей (законных представителей)), осуществляемого специалистами Муниципальной ПМПК.</w:t>
      </w:r>
      <w:proofErr w:type="gramEnd"/>
      <w:r w:rsidRPr="00C852CD">
        <w:rPr>
          <w:sz w:val="24"/>
          <w:szCs w:val="24"/>
        </w:rPr>
        <w:t xml:space="preserve">  Группы комплектуются на основании Протокола ПМПК,  Акта ПМПК по приему детей в логопедические группы.  </w:t>
      </w:r>
    </w:p>
    <w:p w:rsidR="00775DC5" w:rsidRPr="00C852CD" w:rsidRDefault="00775DC5" w:rsidP="00775DC5">
      <w:pPr>
        <w:jc w:val="both"/>
        <w:rPr>
          <w:sz w:val="24"/>
          <w:szCs w:val="24"/>
        </w:rPr>
      </w:pPr>
      <w:r w:rsidRPr="00C852CD">
        <w:rPr>
          <w:sz w:val="24"/>
          <w:szCs w:val="24"/>
        </w:rPr>
        <w:t xml:space="preserve">       Выпуск детей из логопедических групп осуществляется на основании </w:t>
      </w:r>
      <w:proofErr w:type="spellStart"/>
      <w:r w:rsidRPr="00C852CD">
        <w:rPr>
          <w:sz w:val="24"/>
          <w:szCs w:val="24"/>
        </w:rPr>
        <w:t>психолого-медико-педагогического</w:t>
      </w:r>
      <w:proofErr w:type="spellEnd"/>
      <w:r w:rsidRPr="00C852CD">
        <w:rPr>
          <w:sz w:val="24"/>
          <w:szCs w:val="24"/>
        </w:rPr>
        <w:t xml:space="preserve"> и логопедического обследования детей, осуществляемого специалистами </w:t>
      </w:r>
      <w:proofErr w:type="gramStart"/>
      <w:r w:rsidRPr="00C852CD">
        <w:rPr>
          <w:sz w:val="24"/>
          <w:szCs w:val="24"/>
        </w:rPr>
        <w:t>Муниципальной</w:t>
      </w:r>
      <w:proofErr w:type="gramEnd"/>
      <w:r w:rsidRPr="00C852CD">
        <w:rPr>
          <w:sz w:val="24"/>
          <w:szCs w:val="24"/>
        </w:rPr>
        <w:t xml:space="preserve"> ПМПК.</w:t>
      </w:r>
    </w:p>
    <w:p w:rsidR="00775DC5" w:rsidRPr="00C852CD" w:rsidRDefault="00775DC5" w:rsidP="00775DC5">
      <w:pPr>
        <w:ind w:firstLine="540"/>
        <w:jc w:val="both"/>
        <w:rPr>
          <w:sz w:val="24"/>
          <w:szCs w:val="24"/>
        </w:rPr>
      </w:pPr>
      <w:r w:rsidRPr="00C852CD">
        <w:rPr>
          <w:sz w:val="24"/>
          <w:szCs w:val="24"/>
        </w:rPr>
        <w:lastRenderedPageBreak/>
        <w:t>В настоящее время в детском саду функционируют 4 группы для детей с нарушениями речи.</w:t>
      </w:r>
    </w:p>
    <w:p w:rsidR="00775DC5" w:rsidRPr="00C852CD" w:rsidRDefault="00775DC5" w:rsidP="00775DC5">
      <w:pPr>
        <w:pStyle w:val="c10"/>
        <w:spacing w:before="0" w:beforeAutospacing="0" w:after="0" w:afterAutospacing="0"/>
        <w:ind w:firstLine="708"/>
        <w:jc w:val="both"/>
        <w:rPr>
          <w:color w:val="000000"/>
        </w:rPr>
      </w:pPr>
      <w:r w:rsidRPr="00C852CD">
        <w:rPr>
          <w:rStyle w:val="c1"/>
          <w:color w:val="000000"/>
        </w:rPr>
        <w:t>«Программа» рассчитана от 1 года  до 3-х лет обучения, в зависимости от структуры нарушения (</w:t>
      </w:r>
      <w:proofErr w:type="gramStart"/>
      <w:r w:rsidRPr="00C852CD">
        <w:rPr>
          <w:rStyle w:val="c1"/>
          <w:color w:val="000000"/>
        </w:rPr>
        <w:t>согласно рекомендаций</w:t>
      </w:r>
      <w:proofErr w:type="gramEnd"/>
      <w:r w:rsidRPr="00C852CD">
        <w:rPr>
          <w:rStyle w:val="c1"/>
          <w:color w:val="000000"/>
        </w:rPr>
        <w:t xml:space="preserve"> ПМПК).  Коррекционно-развивающие занятия проводятся с группами, подгруппами воспитанников  и индивидуально, в том числе в режимных </w:t>
      </w:r>
      <w:r>
        <w:rPr>
          <w:rStyle w:val="c1"/>
          <w:color w:val="000000"/>
        </w:rPr>
        <w:t>моментах</w:t>
      </w:r>
      <w:r w:rsidRPr="00C852CD">
        <w:rPr>
          <w:rStyle w:val="c1"/>
          <w:color w:val="000000"/>
        </w:rPr>
        <w:t xml:space="preserve"> с 3 недели сентября после логопедического обследования детей,  которое      проводится  с1по15сентября </w:t>
      </w:r>
      <w:r>
        <w:rPr>
          <w:rStyle w:val="c1"/>
          <w:color w:val="000000"/>
        </w:rPr>
        <w:t xml:space="preserve"> </w:t>
      </w:r>
      <w:r w:rsidRPr="00C852CD">
        <w:rPr>
          <w:rStyle w:val="c1"/>
          <w:color w:val="000000"/>
        </w:rPr>
        <w:t>(см</w:t>
      </w:r>
      <w:proofErr w:type="gramStart"/>
      <w:r w:rsidRPr="00C852CD">
        <w:rPr>
          <w:rStyle w:val="c1"/>
          <w:color w:val="000000"/>
        </w:rPr>
        <w:t>.п</w:t>
      </w:r>
      <w:proofErr w:type="gramEnd"/>
      <w:r w:rsidRPr="00C852CD">
        <w:rPr>
          <w:rStyle w:val="c1"/>
          <w:color w:val="000000"/>
        </w:rPr>
        <w:t>риложение- речевая карта).</w:t>
      </w:r>
    </w:p>
    <w:p w:rsidR="00775DC5" w:rsidRPr="00C852CD" w:rsidRDefault="00775DC5" w:rsidP="00775DC5">
      <w:pPr>
        <w:pStyle w:val="c10"/>
        <w:spacing w:before="0" w:beforeAutospacing="0" w:after="0" w:afterAutospacing="0"/>
        <w:ind w:firstLine="708"/>
        <w:jc w:val="both"/>
        <w:rPr>
          <w:color w:val="000000"/>
        </w:rPr>
      </w:pPr>
      <w:r w:rsidRPr="00C852CD">
        <w:rPr>
          <w:rStyle w:val="c1"/>
          <w:color w:val="000000"/>
        </w:rPr>
        <w:t>Сроки коррекции речи  могут варьироваться в зависимости от ряда факторов: от степени выраженности речевого недоразвития, от компенсаторных возможностей ребёнка, от психофизиологических особенностей ребёнка, от регулярности посещения ребёнком занятий, и от других факторов, имеющих непосредственное влияние на коррекционный процесс.</w:t>
      </w:r>
    </w:p>
    <w:p w:rsidR="00775DC5" w:rsidRPr="009C7652" w:rsidRDefault="00775DC5" w:rsidP="00775DC5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 </w:t>
      </w:r>
    </w:p>
    <w:p w:rsidR="00775DC5" w:rsidRDefault="00775DC5">
      <w:pPr>
        <w:jc w:val="both"/>
        <w:rPr>
          <w:sz w:val="24"/>
        </w:rPr>
        <w:sectPr w:rsidR="00775DC5">
          <w:pgSz w:w="11910" w:h="16840"/>
          <w:pgMar w:top="1040" w:right="740" w:bottom="280" w:left="1600" w:header="720" w:footer="720" w:gutter="0"/>
          <w:cols w:space="720"/>
        </w:sectPr>
      </w:pPr>
    </w:p>
    <w:p w:rsidR="00DA0D69" w:rsidRDefault="00DA0D69">
      <w:pPr>
        <w:pStyle w:val="a3"/>
        <w:ind w:left="102" w:right="105" w:firstLine="707"/>
      </w:pPr>
    </w:p>
    <w:sectPr w:rsidR="00DA0D69" w:rsidSect="00DA0D6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0443"/>
    <w:multiLevelType w:val="hybridMultilevel"/>
    <w:tmpl w:val="812CDDC8"/>
    <w:lvl w:ilvl="0" w:tplc="C16E2CC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8FF2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18673C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1B4C79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0A5CAF7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A830D74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B95C995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E3A280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150535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232A2F1C"/>
    <w:multiLevelType w:val="hybridMultilevel"/>
    <w:tmpl w:val="1BE8EB7E"/>
    <w:lvl w:ilvl="0" w:tplc="E96EBDE0">
      <w:numFmt w:val="bullet"/>
      <w:lvlText w:val=""/>
      <w:lvlJc w:val="left"/>
      <w:pPr>
        <w:ind w:left="11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88C33A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44D2A04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E236F1B2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EB8E6E6E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F014B5F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B3DCB01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F0962E64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10862456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2">
    <w:nsid w:val="236B7CC3"/>
    <w:multiLevelType w:val="hybridMultilevel"/>
    <w:tmpl w:val="67967D0C"/>
    <w:lvl w:ilvl="0" w:tplc="C23AA206">
      <w:numFmt w:val="bullet"/>
      <w:lvlText w:val=""/>
      <w:lvlJc w:val="left"/>
      <w:pPr>
        <w:ind w:left="822" w:hanging="358"/>
      </w:pPr>
      <w:rPr>
        <w:rFonts w:ascii="Wingdings" w:eastAsia="Wingdings" w:hAnsi="Wingdings" w:cs="Wingdings" w:hint="default"/>
        <w:color w:val="17365D"/>
        <w:w w:val="100"/>
        <w:sz w:val="24"/>
        <w:szCs w:val="24"/>
        <w:lang w:val="ru-RU" w:eastAsia="en-US" w:bidi="ar-SA"/>
      </w:rPr>
    </w:lvl>
    <w:lvl w:ilvl="1" w:tplc="4C945ABA">
      <w:numFmt w:val="bullet"/>
      <w:lvlText w:val="•"/>
      <w:lvlJc w:val="left"/>
      <w:pPr>
        <w:ind w:left="1694" w:hanging="358"/>
      </w:pPr>
      <w:rPr>
        <w:rFonts w:hint="default"/>
        <w:lang w:val="ru-RU" w:eastAsia="en-US" w:bidi="ar-SA"/>
      </w:rPr>
    </w:lvl>
    <w:lvl w:ilvl="2" w:tplc="08DAF51A">
      <w:numFmt w:val="bullet"/>
      <w:lvlText w:val="•"/>
      <w:lvlJc w:val="left"/>
      <w:pPr>
        <w:ind w:left="2569" w:hanging="358"/>
      </w:pPr>
      <w:rPr>
        <w:rFonts w:hint="default"/>
        <w:lang w:val="ru-RU" w:eastAsia="en-US" w:bidi="ar-SA"/>
      </w:rPr>
    </w:lvl>
    <w:lvl w:ilvl="3" w:tplc="6B10AFE8">
      <w:numFmt w:val="bullet"/>
      <w:lvlText w:val="•"/>
      <w:lvlJc w:val="left"/>
      <w:pPr>
        <w:ind w:left="3443" w:hanging="358"/>
      </w:pPr>
      <w:rPr>
        <w:rFonts w:hint="default"/>
        <w:lang w:val="ru-RU" w:eastAsia="en-US" w:bidi="ar-SA"/>
      </w:rPr>
    </w:lvl>
    <w:lvl w:ilvl="4" w:tplc="F09AC346">
      <w:numFmt w:val="bullet"/>
      <w:lvlText w:val="•"/>
      <w:lvlJc w:val="left"/>
      <w:pPr>
        <w:ind w:left="4318" w:hanging="358"/>
      </w:pPr>
      <w:rPr>
        <w:rFonts w:hint="default"/>
        <w:lang w:val="ru-RU" w:eastAsia="en-US" w:bidi="ar-SA"/>
      </w:rPr>
    </w:lvl>
    <w:lvl w:ilvl="5" w:tplc="F9C45F34">
      <w:numFmt w:val="bullet"/>
      <w:lvlText w:val="•"/>
      <w:lvlJc w:val="left"/>
      <w:pPr>
        <w:ind w:left="5193" w:hanging="358"/>
      </w:pPr>
      <w:rPr>
        <w:rFonts w:hint="default"/>
        <w:lang w:val="ru-RU" w:eastAsia="en-US" w:bidi="ar-SA"/>
      </w:rPr>
    </w:lvl>
    <w:lvl w:ilvl="6" w:tplc="E27AE2EC">
      <w:numFmt w:val="bullet"/>
      <w:lvlText w:val="•"/>
      <w:lvlJc w:val="left"/>
      <w:pPr>
        <w:ind w:left="6067" w:hanging="358"/>
      </w:pPr>
      <w:rPr>
        <w:rFonts w:hint="default"/>
        <w:lang w:val="ru-RU" w:eastAsia="en-US" w:bidi="ar-SA"/>
      </w:rPr>
    </w:lvl>
    <w:lvl w:ilvl="7" w:tplc="340C3CFE">
      <w:numFmt w:val="bullet"/>
      <w:lvlText w:val="•"/>
      <w:lvlJc w:val="left"/>
      <w:pPr>
        <w:ind w:left="6942" w:hanging="358"/>
      </w:pPr>
      <w:rPr>
        <w:rFonts w:hint="default"/>
        <w:lang w:val="ru-RU" w:eastAsia="en-US" w:bidi="ar-SA"/>
      </w:rPr>
    </w:lvl>
    <w:lvl w:ilvl="8" w:tplc="28DAB4B6">
      <w:numFmt w:val="bullet"/>
      <w:lvlText w:val="•"/>
      <w:lvlJc w:val="left"/>
      <w:pPr>
        <w:ind w:left="7817" w:hanging="358"/>
      </w:pPr>
      <w:rPr>
        <w:rFonts w:hint="default"/>
        <w:lang w:val="ru-RU" w:eastAsia="en-US" w:bidi="ar-SA"/>
      </w:rPr>
    </w:lvl>
  </w:abstractNum>
  <w:abstractNum w:abstractNumId="3">
    <w:nsid w:val="25FF4F6B"/>
    <w:multiLevelType w:val="hybridMultilevel"/>
    <w:tmpl w:val="276CD23C"/>
    <w:lvl w:ilvl="0" w:tplc="093C9C0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A76657C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2" w:tplc="AF48D1A4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3" w:tplc="258AA580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4" w:tplc="CD2A843C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5" w:tplc="8818639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  <w:lvl w:ilvl="6" w:tplc="D1D2E502">
      <w:numFmt w:val="bullet"/>
      <w:lvlText w:val="•"/>
      <w:lvlJc w:val="left"/>
      <w:pPr>
        <w:ind w:left="9819" w:hanging="360"/>
      </w:pPr>
      <w:rPr>
        <w:rFonts w:hint="default"/>
        <w:lang w:val="ru-RU" w:eastAsia="en-US" w:bidi="ar-SA"/>
      </w:rPr>
    </w:lvl>
    <w:lvl w:ilvl="7" w:tplc="3FFE4884">
      <w:numFmt w:val="bullet"/>
      <w:lvlText w:val="•"/>
      <w:lvlJc w:val="left"/>
      <w:pPr>
        <w:ind w:left="11318" w:hanging="360"/>
      </w:pPr>
      <w:rPr>
        <w:rFonts w:hint="default"/>
        <w:lang w:val="ru-RU" w:eastAsia="en-US" w:bidi="ar-SA"/>
      </w:rPr>
    </w:lvl>
    <w:lvl w:ilvl="8" w:tplc="49081508">
      <w:numFmt w:val="bullet"/>
      <w:lvlText w:val="•"/>
      <w:lvlJc w:val="left"/>
      <w:pPr>
        <w:ind w:left="12818" w:hanging="360"/>
      </w:pPr>
      <w:rPr>
        <w:rFonts w:hint="default"/>
        <w:lang w:val="ru-RU" w:eastAsia="en-US" w:bidi="ar-SA"/>
      </w:rPr>
    </w:lvl>
  </w:abstractNum>
  <w:abstractNum w:abstractNumId="4">
    <w:nsid w:val="2D4C0A96"/>
    <w:multiLevelType w:val="hybridMultilevel"/>
    <w:tmpl w:val="77463B74"/>
    <w:lvl w:ilvl="0" w:tplc="309E85EA">
      <w:numFmt w:val="bullet"/>
      <w:lvlText w:val=""/>
      <w:lvlJc w:val="left"/>
      <w:pPr>
        <w:ind w:left="81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E48EF0">
      <w:numFmt w:val="bullet"/>
      <w:lvlText w:val=""/>
      <w:lvlJc w:val="left"/>
      <w:pPr>
        <w:ind w:left="15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FB48B2C2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3B2A48C4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DC1CAEF0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9ACE7EDC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6682165A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BDD2BDA6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1220CAF6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5">
    <w:nsid w:val="47AC5E1D"/>
    <w:multiLevelType w:val="hybridMultilevel"/>
    <w:tmpl w:val="8F763DF0"/>
    <w:lvl w:ilvl="0" w:tplc="73ECB18C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C0CD8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E3A3E2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C0C92D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EA82F7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7778BC9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7F46E0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491AD82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724273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6">
    <w:nsid w:val="65006DCF"/>
    <w:multiLevelType w:val="hybridMultilevel"/>
    <w:tmpl w:val="D81E986C"/>
    <w:lvl w:ilvl="0" w:tplc="0AB2A89E">
      <w:numFmt w:val="bullet"/>
      <w:lvlText w:val=""/>
      <w:lvlJc w:val="left"/>
      <w:pPr>
        <w:ind w:left="8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3CE25E">
      <w:numFmt w:val="bullet"/>
      <w:lvlText w:val=""/>
      <w:lvlJc w:val="left"/>
      <w:pPr>
        <w:ind w:left="1234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67EA1CE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 w:tplc="F0DA65DE">
      <w:numFmt w:val="bullet"/>
      <w:lvlText w:val="•"/>
      <w:lvlJc w:val="left"/>
      <w:pPr>
        <w:ind w:left="3090" w:hanging="425"/>
      </w:pPr>
      <w:rPr>
        <w:rFonts w:hint="default"/>
        <w:lang w:val="ru-RU" w:eastAsia="en-US" w:bidi="ar-SA"/>
      </w:rPr>
    </w:lvl>
    <w:lvl w:ilvl="4" w:tplc="4FACF510">
      <w:numFmt w:val="bullet"/>
      <w:lvlText w:val="•"/>
      <w:lvlJc w:val="left"/>
      <w:pPr>
        <w:ind w:left="4015" w:hanging="425"/>
      </w:pPr>
      <w:rPr>
        <w:rFonts w:hint="default"/>
        <w:lang w:val="ru-RU" w:eastAsia="en-US" w:bidi="ar-SA"/>
      </w:rPr>
    </w:lvl>
    <w:lvl w:ilvl="5" w:tplc="0A1C5760">
      <w:numFmt w:val="bullet"/>
      <w:lvlText w:val="•"/>
      <w:lvlJc w:val="left"/>
      <w:pPr>
        <w:ind w:left="4940" w:hanging="425"/>
      </w:pPr>
      <w:rPr>
        <w:rFonts w:hint="default"/>
        <w:lang w:val="ru-RU" w:eastAsia="en-US" w:bidi="ar-SA"/>
      </w:rPr>
    </w:lvl>
    <w:lvl w:ilvl="6" w:tplc="786AFB70">
      <w:numFmt w:val="bullet"/>
      <w:lvlText w:val="•"/>
      <w:lvlJc w:val="left"/>
      <w:pPr>
        <w:ind w:left="5865" w:hanging="425"/>
      </w:pPr>
      <w:rPr>
        <w:rFonts w:hint="default"/>
        <w:lang w:val="ru-RU" w:eastAsia="en-US" w:bidi="ar-SA"/>
      </w:rPr>
    </w:lvl>
    <w:lvl w:ilvl="7" w:tplc="A76C4D36">
      <w:numFmt w:val="bullet"/>
      <w:lvlText w:val="•"/>
      <w:lvlJc w:val="left"/>
      <w:pPr>
        <w:ind w:left="6790" w:hanging="425"/>
      </w:pPr>
      <w:rPr>
        <w:rFonts w:hint="default"/>
        <w:lang w:val="ru-RU" w:eastAsia="en-US" w:bidi="ar-SA"/>
      </w:rPr>
    </w:lvl>
    <w:lvl w:ilvl="8" w:tplc="616859F8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</w:abstractNum>
  <w:abstractNum w:abstractNumId="7">
    <w:nsid w:val="6A772D7C"/>
    <w:multiLevelType w:val="hybridMultilevel"/>
    <w:tmpl w:val="78524842"/>
    <w:lvl w:ilvl="0" w:tplc="63C2637E">
      <w:start w:val="1"/>
      <w:numFmt w:val="decimal"/>
      <w:lvlText w:val="%1."/>
      <w:lvlJc w:val="left"/>
      <w:pPr>
        <w:ind w:left="123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047CE">
      <w:numFmt w:val="bullet"/>
      <w:lvlText w:val="•"/>
      <w:lvlJc w:val="left"/>
      <w:pPr>
        <w:ind w:left="2072" w:hanging="425"/>
      </w:pPr>
      <w:rPr>
        <w:rFonts w:hint="default"/>
        <w:lang w:val="ru-RU" w:eastAsia="en-US" w:bidi="ar-SA"/>
      </w:rPr>
    </w:lvl>
    <w:lvl w:ilvl="2" w:tplc="0E9A8334">
      <w:numFmt w:val="bullet"/>
      <w:lvlText w:val="•"/>
      <w:lvlJc w:val="left"/>
      <w:pPr>
        <w:ind w:left="2905" w:hanging="425"/>
      </w:pPr>
      <w:rPr>
        <w:rFonts w:hint="default"/>
        <w:lang w:val="ru-RU" w:eastAsia="en-US" w:bidi="ar-SA"/>
      </w:rPr>
    </w:lvl>
    <w:lvl w:ilvl="3" w:tplc="D76C034A">
      <w:numFmt w:val="bullet"/>
      <w:lvlText w:val="•"/>
      <w:lvlJc w:val="left"/>
      <w:pPr>
        <w:ind w:left="3737" w:hanging="425"/>
      </w:pPr>
      <w:rPr>
        <w:rFonts w:hint="default"/>
        <w:lang w:val="ru-RU" w:eastAsia="en-US" w:bidi="ar-SA"/>
      </w:rPr>
    </w:lvl>
    <w:lvl w:ilvl="4" w:tplc="856E4E08">
      <w:numFmt w:val="bullet"/>
      <w:lvlText w:val="•"/>
      <w:lvlJc w:val="left"/>
      <w:pPr>
        <w:ind w:left="4570" w:hanging="425"/>
      </w:pPr>
      <w:rPr>
        <w:rFonts w:hint="default"/>
        <w:lang w:val="ru-RU" w:eastAsia="en-US" w:bidi="ar-SA"/>
      </w:rPr>
    </w:lvl>
    <w:lvl w:ilvl="5" w:tplc="F3F80280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3E2ED62A">
      <w:numFmt w:val="bullet"/>
      <w:lvlText w:val="•"/>
      <w:lvlJc w:val="left"/>
      <w:pPr>
        <w:ind w:left="6235" w:hanging="425"/>
      </w:pPr>
      <w:rPr>
        <w:rFonts w:hint="default"/>
        <w:lang w:val="ru-RU" w:eastAsia="en-US" w:bidi="ar-SA"/>
      </w:rPr>
    </w:lvl>
    <w:lvl w:ilvl="7" w:tplc="87704A2C">
      <w:numFmt w:val="bullet"/>
      <w:lvlText w:val="•"/>
      <w:lvlJc w:val="left"/>
      <w:pPr>
        <w:ind w:left="7068" w:hanging="425"/>
      </w:pPr>
      <w:rPr>
        <w:rFonts w:hint="default"/>
        <w:lang w:val="ru-RU" w:eastAsia="en-US" w:bidi="ar-SA"/>
      </w:rPr>
    </w:lvl>
    <w:lvl w:ilvl="8" w:tplc="0BBC7E12">
      <w:numFmt w:val="bullet"/>
      <w:lvlText w:val="•"/>
      <w:lvlJc w:val="left"/>
      <w:pPr>
        <w:ind w:left="7901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0D69"/>
    <w:rsid w:val="002122E9"/>
    <w:rsid w:val="005D1C9A"/>
    <w:rsid w:val="00775DC5"/>
    <w:rsid w:val="00DA0D69"/>
    <w:rsid w:val="00F7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0D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0D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0D69"/>
    <w:pPr>
      <w:ind w:left="810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0D69"/>
    <w:pPr>
      <w:ind w:left="102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A0D69"/>
    <w:pPr>
      <w:spacing w:before="72"/>
      <w:ind w:left="346" w:right="352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0D69"/>
    <w:pPr>
      <w:ind w:left="81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A0D69"/>
  </w:style>
  <w:style w:type="paragraph" w:customStyle="1" w:styleId="Default">
    <w:name w:val="Default"/>
    <w:rsid w:val="005D1C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10">
    <w:name w:val="c10"/>
    <w:basedOn w:val="a"/>
    <w:rsid w:val="00775D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rsid w:val="00775D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IqhMCHZHt68oc" TargetMode="External"/><Relationship Id="rId5" Type="http://schemas.openxmlformats.org/officeDocument/2006/relationships/hyperlink" Target="https://yadi.sk/i/IqhMCHZHt68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3882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</cp:lastModifiedBy>
  <cp:revision>4</cp:revision>
  <dcterms:created xsi:type="dcterms:W3CDTF">2022-05-19T07:22:00Z</dcterms:created>
  <dcterms:modified xsi:type="dcterms:W3CDTF">2022-05-19T07:34:00Z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2022-05-19T00:00:00Z</vt:filetime>
  </property>
</Properties>
</file>